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6F" w:rsidRDefault="00136A6F" w:rsidP="00136A6F">
      <w:pPr>
        <w:pStyle w:val="Nagwek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F211C" w:rsidRPr="00AF211C" w:rsidRDefault="00136A6F" w:rsidP="000C7DC3">
      <w:pPr>
        <w:pStyle w:val="Nagwek"/>
        <w:rPr>
          <w:sz w:val="32"/>
          <w:szCs w:val="32"/>
        </w:rPr>
      </w:pPr>
      <w:r>
        <w:rPr>
          <w:noProof/>
        </w:rPr>
        <w:tab/>
      </w:r>
    </w:p>
    <w:p w:rsidR="000C7DC3" w:rsidRPr="0081634F" w:rsidRDefault="00730A01" w:rsidP="0081634F">
      <w:pPr>
        <w:jc w:val="center"/>
        <w:rPr>
          <w:rFonts w:ascii="Tahoma" w:hAnsi="Tahoma" w:cs="Tahoma"/>
          <w:b/>
          <w:sz w:val="32"/>
          <w:szCs w:val="32"/>
        </w:rPr>
      </w:pPr>
      <w:r w:rsidRPr="0081634F">
        <w:rPr>
          <w:rFonts w:ascii="Tahoma" w:hAnsi="Tahoma" w:cs="Tahoma"/>
          <w:b/>
          <w:sz w:val="32"/>
          <w:szCs w:val="32"/>
        </w:rPr>
        <w:t>Regulamin rekrutacji uczestników</w:t>
      </w:r>
    </w:p>
    <w:p w:rsidR="00730A01" w:rsidRPr="0081634F" w:rsidRDefault="00730A01" w:rsidP="00730A01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 xml:space="preserve">Ponieważ realizacji założeń projektu, zgodnie z przedstawionymi celami Erasmusa jest rozbita na 5 etapów finansowanych wg odrębnych wniosków budżetowych, rekrutacja uczestników do każdej fazy realizacji jest oparta na innych kryteriach. Całości procesu przyświeca jednak cel nadrzędny, by zadania postawione we wniosku </w:t>
      </w:r>
      <w:proofErr w:type="spellStart"/>
      <w:r w:rsidRPr="0081634F">
        <w:rPr>
          <w:rFonts w:ascii="Tahoma" w:hAnsi="Tahoma" w:cs="Tahoma"/>
          <w:sz w:val="24"/>
          <w:szCs w:val="24"/>
        </w:rPr>
        <w:t>projektoym</w:t>
      </w:r>
      <w:proofErr w:type="spellEnd"/>
      <w:r w:rsidRPr="0081634F">
        <w:rPr>
          <w:rFonts w:ascii="Tahoma" w:hAnsi="Tahoma" w:cs="Tahoma"/>
          <w:sz w:val="24"/>
          <w:szCs w:val="24"/>
        </w:rPr>
        <w:t xml:space="preserve"> były realizowane jak najefektywniej i z jak największymi korzyściami dla placówki.</w:t>
      </w:r>
    </w:p>
    <w:p w:rsidR="001F368C" w:rsidRPr="0081634F" w:rsidRDefault="00730A01" w:rsidP="001F368C">
      <w:pPr>
        <w:rPr>
          <w:rFonts w:ascii="Tahoma" w:hAnsi="Tahoma" w:cs="Tahoma"/>
          <w:b/>
          <w:sz w:val="24"/>
          <w:szCs w:val="24"/>
        </w:rPr>
      </w:pPr>
      <w:r w:rsidRPr="0081634F">
        <w:rPr>
          <w:rFonts w:ascii="Tahoma" w:hAnsi="Tahoma" w:cs="Tahoma"/>
          <w:b/>
          <w:sz w:val="24"/>
          <w:szCs w:val="24"/>
        </w:rPr>
        <w:t>1/ Pierwszy etap</w:t>
      </w:r>
      <w:r w:rsidR="00401AEE" w:rsidRPr="0081634F">
        <w:rPr>
          <w:rFonts w:ascii="Tahoma" w:hAnsi="Tahoma" w:cs="Tahoma"/>
          <w:b/>
          <w:sz w:val="24"/>
          <w:szCs w:val="24"/>
        </w:rPr>
        <w:t xml:space="preserve"> </w:t>
      </w:r>
      <w:r w:rsidR="001F368C" w:rsidRPr="0081634F">
        <w:rPr>
          <w:rFonts w:ascii="Tahoma" w:hAnsi="Tahoma" w:cs="Tahoma"/>
          <w:b/>
          <w:sz w:val="24"/>
          <w:szCs w:val="24"/>
        </w:rPr>
        <w:t>– DZIAŁANIA NA RZECZ  PODNIESIENIA JAKOŚCI REALIZOWANYCH DZIAŁAŃ PROJEKTOWYCH I WZMOCNIENIA KOMPETENCJI JĘZYKOWYCH ZESPOŁU DS UMIĘDZYNARODOWIENIA, W TYM PRZEDSTAWICIELI KIEROWNICTWA</w:t>
      </w:r>
    </w:p>
    <w:p w:rsidR="001F368C" w:rsidRPr="0081634F" w:rsidRDefault="001F368C" w:rsidP="001F368C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>Na tym etapie  planujemy uczestnictwo w dwóch rodzajach mobilności:</w:t>
      </w:r>
    </w:p>
    <w:p w:rsidR="001F368C" w:rsidRPr="0081634F" w:rsidRDefault="001F368C" w:rsidP="001F368C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 xml:space="preserve">Kursy i warsztaty dotyczące zarządzania projektami, upowszechniania rezultatów, dobrych praktyk - </w:t>
      </w:r>
      <w:proofErr w:type="spellStart"/>
      <w:r w:rsidRPr="0081634F">
        <w:rPr>
          <w:rFonts w:ascii="Tahoma" w:hAnsi="Tahoma" w:cs="Tahoma"/>
          <w:sz w:val="24"/>
          <w:szCs w:val="24"/>
        </w:rPr>
        <w:t>mobilnościami</w:t>
      </w:r>
      <w:proofErr w:type="spellEnd"/>
      <w:r w:rsidRPr="0081634F">
        <w:rPr>
          <w:rFonts w:ascii="Tahoma" w:hAnsi="Tahoma" w:cs="Tahoma"/>
          <w:sz w:val="24"/>
          <w:szCs w:val="24"/>
        </w:rPr>
        <w:t xml:space="preserve"> chcemy objąć członków zespołu </w:t>
      </w:r>
      <w:proofErr w:type="spellStart"/>
      <w:r w:rsidRPr="0081634F">
        <w:rPr>
          <w:rFonts w:ascii="Tahoma" w:hAnsi="Tahoma" w:cs="Tahoma"/>
          <w:sz w:val="24"/>
          <w:szCs w:val="24"/>
        </w:rPr>
        <w:t>ds</w:t>
      </w:r>
      <w:proofErr w:type="spellEnd"/>
      <w:r w:rsidRPr="0081634F">
        <w:rPr>
          <w:rFonts w:ascii="Tahoma" w:hAnsi="Tahoma" w:cs="Tahoma"/>
          <w:sz w:val="24"/>
          <w:szCs w:val="24"/>
        </w:rPr>
        <w:t xml:space="preserve"> umiędzynarodowienia, którzy mają nieco mniejsze doświadczenie przy realizacji projektów (choć wszyscy członkowie POSIADAJĄ takie doświadczenie) – warunkiem uczestnictwa jest znajomość j. angielskiego na poziomie minimum B2 – 6 osób</w:t>
      </w:r>
    </w:p>
    <w:p w:rsidR="00730A01" w:rsidRPr="0081634F" w:rsidRDefault="001F368C" w:rsidP="001F368C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>Kursy języka angielskiego – dla członków kierownictwa i członków zespołu w celu podniesienia kompetencji językowych - 3 osoby</w:t>
      </w:r>
    </w:p>
    <w:p w:rsidR="001F368C" w:rsidRPr="0081634F" w:rsidRDefault="001F368C" w:rsidP="001F368C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>Zasady rekrutacji:</w:t>
      </w:r>
    </w:p>
    <w:p w:rsidR="001F368C" w:rsidRPr="0081634F" w:rsidRDefault="001F368C" w:rsidP="001F368C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 xml:space="preserve">Na etapie przystępowania do aplikowania do akcji akredytacyjnej Erasmusa, został powołany Zespół ds. Umiędzynarodowienia Placówki (składający się z nauczycieli języków obcych) i to członkowie tego zespołu biorą udział w </w:t>
      </w:r>
      <w:proofErr w:type="spellStart"/>
      <w:r w:rsidRPr="0081634F">
        <w:rPr>
          <w:rFonts w:ascii="Tahoma" w:hAnsi="Tahoma" w:cs="Tahoma"/>
          <w:sz w:val="24"/>
          <w:szCs w:val="24"/>
        </w:rPr>
        <w:t>mobilnościach</w:t>
      </w:r>
      <w:proofErr w:type="spellEnd"/>
      <w:r w:rsidRPr="0081634F">
        <w:rPr>
          <w:rFonts w:ascii="Tahoma" w:hAnsi="Tahoma" w:cs="Tahoma"/>
          <w:sz w:val="24"/>
          <w:szCs w:val="24"/>
        </w:rPr>
        <w:t xml:space="preserve"> planowanych na tym etapie – tematyka szkoleń z założenia ma obejmować kwestie związane z umiędzynarodowieniem placówki, budowania </w:t>
      </w:r>
      <w:proofErr w:type="spellStart"/>
      <w:r w:rsidRPr="0081634F">
        <w:rPr>
          <w:rFonts w:ascii="Tahoma" w:hAnsi="Tahoma" w:cs="Tahoma"/>
          <w:sz w:val="24"/>
          <w:szCs w:val="24"/>
        </w:rPr>
        <w:t>transgranicznych</w:t>
      </w:r>
      <w:proofErr w:type="spellEnd"/>
      <w:r w:rsidRPr="0081634F">
        <w:rPr>
          <w:rFonts w:ascii="Tahoma" w:hAnsi="Tahoma" w:cs="Tahoma"/>
          <w:sz w:val="24"/>
          <w:szCs w:val="24"/>
        </w:rPr>
        <w:t xml:space="preserve"> kontaktów ze szkołami w innych krajach, podnoszeniem jakości realizowanych projektów i wykorzystywaniem możliwości stwarzanych przez różne programy współpracy europejskiej.</w:t>
      </w:r>
    </w:p>
    <w:p w:rsidR="00401AEE" w:rsidRPr="0081634F" w:rsidRDefault="0073326A" w:rsidP="001F36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Niektórzy członkowie zespołu</w:t>
      </w:r>
      <w:r w:rsidR="001F368C" w:rsidRPr="0081634F">
        <w:rPr>
          <w:rFonts w:ascii="Tahoma" w:hAnsi="Tahoma" w:cs="Tahoma"/>
          <w:sz w:val="24"/>
          <w:szCs w:val="24"/>
        </w:rPr>
        <w:t xml:space="preserve"> wezmą </w:t>
      </w:r>
      <w:r>
        <w:rPr>
          <w:rFonts w:ascii="Tahoma" w:hAnsi="Tahoma" w:cs="Tahoma"/>
          <w:sz w:val="24"/>
          <w:szCs w:val="24"/>
        </w:rPr>
        <w:t xml:space="preserve">również </w:t>
      </w:r>
      <w:r w:rsidR="001F368C" w:rsidRPr="0081634F">
        <w:rPr>
          <w:rFonts w:ascii="Tahoma" w:hAnsi="Tahoma" w:cs="Tahoma"/>
          <w:sz w:val="24"/>
          <w:szCs w:val="24"/>
        </w:rPr>
        <w:t>udział w kursach języka angielskiego. W ostatnich latach wraz realizacją kolejnych projektów i wzrastając</w:t>
      </w:r>
      <w:r w:rsidR="00401AEE" w:rsidRPr="0081634F">
        <w:rPr>
          <w:rFonts w:ascii="Tahoma" w:hAnsi="Tahoma" w:cs="Tahoma"/>
          <w:sz w:val="24"/>
          <w:szCs w:val="24"/>
        </w:rPr>
        <w:t xml:space="preserve">ym zaangażowaniem </w:t>
      </w:r>
      <w:r w:rsidR="001F368C" w:rsidRPr="0081634F">
        <w:rPr>
          <w:rFonts w:ascii="Tahoma" w:hAnsi="Tahoma" w:cs="Tahoma"/>
          <w:sz w:val="24"/>
          <w:szCs w:val="24"/>
        </w:rPr>
        <w:t>kadry szkoły we współpracę europejską</w:t>
      </w:r>
      <w:r w:rsidR="00401AEE" w:rsidRPr="0081634F">
        <w:rPr>
          <w:rFonts w:ascii="Tahoma" w:hAnsi="Tahoma" w:cs="Tahoma"/>
          <w:sz w:val="24"/>
          <w:szCs w:val="24"/>
        </w:rPr>
        <w:t xml:space="preserve">, intensyfikacji ulegają </w:t>
      </w:r>
      <w:r w:rsidR="00401AEE" w:rsidRPr="0081634F">
        <w:rPr>
          <w:rFonts w:ascii="Tahoma" w:hAnsi="Tahoma" w:cs="Tahoma"/>
          <w:sz w:val="24"/>
          <w:szCs w:val="24"/>
        </w:rPr>
        <w:lastRenderedPageBreak/>
        <w:t xml:space="preserve">kontakty szkoły z placówkami z innych krajów. Planowane są nie tylko mobilności kadry i uczniów naszej szkoły, ale w najbliższym czasie będziemy również instytucją goszczącą (wynik realizowanych wcześniej projektów) – stąd potrzeba rozwijania sprawności językowych </w:t>
      </w:r>
      <w:r>
        <w:rPr>
          <w:rFonts w:ascii="Tahoma" w:hAnsi="Tahoma" w:cs="Tahoma"/>
          <w:sz w:val="24"/>
          <w:szCs w:val="24"/>
        </w:rPr>
        <w:t xml:space="preserve">również </w:t>
      </w:r>
      <w:r w:rsidR="00401AEE" w:rsidRPr="0081634F">
        <w:rPr>
          <w:rFonts w:ascii="Tahoma" w:hAnsi="Tahoma" w:cs="Tahoma"/>
          <w:sz w:val="24"/>
          <w:szCs w:val="24"/>
        </w:rPr>
        <w:t>wśród członków kierownictwa placówki</w:t>
      </w:r>
      <w:r>
        <w:rPr>
          <w:rFonts w:ascii="Tahoma" w:hAnsi="Tahoma" w:cs="Tahoma"/>
          <w:sz w:val="24"/>
          <w:szCs w:val="24"/>
        </w:rPr>
        <w:t>.</w:t>
      </w:r>
    </w:p>
    <w:p w:rsidR="00401AEE" w:rsidRPr="0081634F" w:rsidRDefault="00401AEE" w:rsidP="00401AEE">
      <w:pPr>
        <w:rPr>
          <w:rFonts w:ascii="Tahoma" w:hAnsi="Tahoma" w:cs="Tahoma"/>
          <w:b/>
          <w:sz w:val="24"/>
          <w:szCs w:val="24"/>
        </w:rPr>
      </w:pPr>
      <w:r w:rsidRPr="0081634F">
        <w:rPr>
          <w:rFonts w:ascii="Tahoma" w:hAnsi="Tahoma" w:cs="Tahoma"/>
          <w:b/>
          <w:sz w:val="24"/>
          <w:szCs w:val="24"/>
        </w:rPr>
        <w:t>2/ Drugi etap - DZIAŁANIA NA RZECZ  WZMOCNIENIA KOMPETENCJI JĘZYKOWYCH NAUCZYCIELI ZAWODU, BY MOGLI SIĘ ANGAŻOWAĆ SIĘ W KOLEJNE DZIAŁANIA PROJEKTOWE - 8 OSÓB</w:t>
      </w:r>
    </w:p>
    <w:p w:rsidR="00401AEE" w:rsidRPr="0081634F" w:rsidRDefault="00401AEE" w:rsidP="001F368C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>Zasady rekrutacji:</w:t>
      </w:r>
    </w:p>
    <w:p w:rsidR="00401AEE" w:rsidRPr="0081634F" w:rsidRDefault="00401AEE" w:rsidP="001F368C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 xml:space="preserve">Na tym etapie właściwa rekrutacja będzie miała miejsce. Ponieważ w trakcie realizacji tego etapu realizacji projektu działania </w:t>
      </w:r>
      <w:proofErr w:type="spellStart"/>
      <w:r w:rsidRPr="0081634F">
        <w:rPr>
          <w:rFonts w:ascii="Tahoma" w:hAnsi="Tahoma" w:cs="Tahoma"/>
          <w:sz w:val="24"/>
          <w:szCs w:val="24"/>
        </w:rPr>
        <w:t>mobilnościowe</w:t>
      </w:r>
      <w:proofErr w:type="spellEnd"/>
      <w:r w:rsidRPr="0081634F">
        <w:rPr>
          <w:rFonts w:ascii="Tahoma" w:hAnsi="Tahoma" w:cs="Tahoma"/>
          <w:sz w:val="24"/>
          <w:szCs w:val="24"/>
        </w:rPr>
        <w:t xml:space="preserve"> kierowane są głównie do nauczycieli zawodu, w czerwcu 2022 zostanie do nich skierowane zaproszenie do składania wniosków</w:t>
      </w:r>
      <w:r w:rsidR="006762D3" w:rsidRPr="0081634F">
        <w:rPr>
          <w:rFonts w:ascii="Tahoma" w:hAnsi="Tahoma" w:cs="Tahoma"/>
          <w:sz w:val="24"/>
          <w:szCs w:val="24"/>
        </w:rPr>
        <w:t xml:space="preserve"> o włączenie do procesu rekrutacji z określeniem kryteriów, które będą brane pod uwagę (wyjazdy będą odbywać się latem 2023) – będą to: kryterium znajomości języka na poziomie A2, zaangażowanie w pracę placówki i ocena pracy nauczyciela przez dyrekcję (sumienność, chęć podejmowania wyzwań). Komisja rekrutacyjna składająca się z członków </w:t>
      </w:r>
      <w:r w:rsidR="00A04108" w:rsidRPr="0081634F">
        <w:rPr>
          <w:rFonts w:ascii="Tahoma" w:hAnsi="Tahoma" w:cs="Tahoma"/>
          <w:sz w:val="24"/>
          <w:szCs w:val="24"/>
        </w:rPr>
        <w:t xml:space="preserve">Zespołu </w:t>
      </w:r>
      <w:r w:rsidR="006762D3" w:rsidRPr="0081634F">
        <w:rPr>
          <w:rFonts w:ascii="Tahoma" w:hAnsi="Tahoma" w:cs="Tahoma"/>
          <w:sz w:val="24"/>
          <w:szCs w:val="24"/>
        </w:rPr>
        <w:t>ds. Umiędzynarodowien</w:t>
      </w:r>
      <w:r w:rsidR="00A04108" w:rsidRPr="0081634F">
        <w:rPr>
          <w:rFonts w:ascii="Tahoma" w:hAnsi="Tahoma" w:cs="Tahoma"/>
          <w:sz w:val="24"/>
          <w:szCs w:val="24"/>
        </w:rPr>
        <w:t>i</w:t>
      </w:r>
      <w:r w:rsidR="006762D3" w:rsidRPr="0081634F">
        <w:rPr>
          <w:rFonts w:ascii="Tahoma" w:hAnsi="Tahoma" w:cs="Tahoma"/>
          <w:sz w:val="24"/>
          <w:szCs w:val="24"/>
        </w:rPr>
        <w:t>a Szkoły pod przewodnictwem dyrektora placówki dokona weryfikacji wniosków i w X 2022 ogłosi listę podstawową i rezerwową (na liście zasadniczej znajdz</w:t>
      </w:r>
      <w:r w:rsidR="00A04108" w:rsidRPr="0081634F">
        <w:rPr>
          <w:rFonts w:ascii="Tahoma" w:hAnsi="Tahoma" w:cs="Tahoma"/>
          <w:sz w:val="24"/>
          <w:szCs w:val="24"/>
        </w:rPr>
        <w:t>ie się 8 nazwisk, zaś na rezerwow</w:t>
      </w:r>
      <w:r w:rsidR="006762D3" w:rsidRPr="0081634F">
        <w:rPr>
          <w:rFonts w:ascii="Tahoma" w:hAnsi="Tahoma" w:cs="Tahoma"/>
          <w:sz w:val="24"/>
          <w:szCs w:val="24"/>
        </w:rPr>
        <w:t>ej 2 naz</w:t>
      </w:r>
      <w:r w:rsidR="00A04108" w:rsidRPr="0081634F">
        <w:rPr>
          <w:rFonts w:ascii="Tahoma" w:hAnsi="Tahoma" w:cs="Tahoma"/>
          <w:sz w:val="24"/>
          <w:szCs w:val="24"/>
        </w:rPr>
        <w:t>w</w:t>
      </w:r>
      <w:r w:rsidR="006762D3" w:rsidRPr="0081634F">
        <w:rPr>
          <w:rFonts w:ascii="Tahoma" w:hAnsi="Tahoma" w:cs="Tahoma"/>
          <w:sz w:val="24"/>
          <w:szCs w:val="24"/>
        </w:rPr>
        <w:t>iska)</w:t>
      </w:r>
      <w:r w:rsidR="00A04108" w:rsidRPr="0081634F">
        <w:rPr>
          <w:rFonts w:ascii="Tahoma" w:hAnsi="Tahoma" w:cs="Tahoma"/>
          <w:sz w:val="24"/>
          <w:szCs w:val="24"/>
        </w:rPr>
        <w:t>. W przypadku zastrzeżeń do procesu rekrutacji, można będzie złożyć odwołanie, które w terminie 30 dni zostanie rozpatrzone przez zespół składający się z kierownictwa szkoły (komisji odwoławczej będzie przewodniczyć kierownik kształcenia praktycznego)</w:t>
      </w:r>
    </w:p>
    <w:p w:rsidR="00A04108" w:rsidRPr="0081634F" w:rsidRDefault="00A04108" w:rsidP="001F368C">
      <w:pPr>
        <w:rPr>
          <w:rFonts w:ascii="Tahoma" w:hAnsi="Tahoma" w:cs="Tahoma"/>
          <w:sz w:val="24"/>
          <w:szCs w:val="24"/>
        </w:rPr>
      </w:pPr>
    </w:p>
    <w:p w:rsidR="00A04108" w:rsidRPr="0081634F" w:rsidRDefault="00A04108" w:rsidP="00A04108">
      <w:pPr>
        <w:rPr>
          <w:rFonts w:ascii="Tahoma" w:hAnsi="Tahoma" w:cs="Tahoma"/>
          <w:b/>
          <w:sz w:val="24"/>
          <w:szCs w:val="24"/>
        </w:rPr>
      </w:pPr>
      <w:r w:rsidRPr="0081634F">
        <w:rPr>
          <w:rFonts w:ascii="Tahoma" w:hAnsi="Tahoma" w:cs="Tahoma"/>
          <w:b/>
          <w:sz w:val="24"/>
          <w:szCs w:val="24"/>
        </w:rPr>
        <w:t>3/ Trzeci etap - REALIZACJA DZIAŁAŃ Z ZAKRESU ICT, CLIL, STEM – NAUCZYCIELE PRZEDMIOTÓW ZAWOD</w:t>
      </w:r>
      <w:r w:rsidR="0073326A">
        <w:rPr>
          <w:rFonts w:ascii="Tahoma" w:hAnsi="Tahoma" w:cs="Tahoma"/>
          <w:b/>
          <w:sz w:val="24"/>
          <w:szCs w:val="24"/>
        </w:rPr>
        <w:t xml:space="preserve">OWYCH, PRZEDMIOTÓW ŚCISŁYCH, </w:t>
      </w:r>
      <w:r w:rsidRPr="0081634F">
        <w:rPr>
          <w:rFonts w:ascii="Tahoma" w:hAnsi="Tahoma" w:cs="Tahoma"/>
          <w:b/>
          <w:sz w:val="24"/>
          <w:szCs w:val="24"/>
        </w:rPr>
        <w:t xml:space="preserve">JĘZYKÓW OBCYCH ORAZ OBSERWACJA </w:t>
      </w:r>
      <w:r w:rsidR="0073326A">
        <w:rPr>
          <w:rFonts w:ascii="Tahoma" w:hAnsi="Tahoma" w:cs="Tahoma"/>
          <w:b/>
          <w:sz w:val="24"/>
          <w:szCs w:val="24"/>
        </w:rPr>
        <w:t>ZAJĘĆ</w:t>
      </w:r>
      <w:r w:rsidRPr="0081634F">
        <w:rPr>
          <w:rFonts w:ascii="Tahoma" w:hAnsi="Tahoma" w:cs="Tahoma"/>
          <w:b/>
          <w:sz w:val="24"/>
          <w:szCs w:val="24"/>
        </w:rPr>
        <w:t xml:space="preserve"> (JOB SHADOWING) - kryterium znajomość języka angielskiego na poziomie B2 – 8 OSÓB</w:t>
      </w:r>
    </w:p>
    <w:p w:rsidR="00CC6E96" w:rsidRPr="0081634F" w:rsidRDefault="00CC6E96" w:rsidP="00A04108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 xml:space="preserve">6 osób weźmie udział w kursach i szkoleniach obejmujących </w:t>
      </w:r>
      <w:proofErr w:type="spellStart"/>
      <w:r w:rsidRPr="0081634F">
        <w:rPr>
          <w:rFonts w:ascii="Tahoma" w:hAnsi="Tahoma" w:cs="Tahoma"/>
          <w:sz w:val="24"/>
          <w:szCs w:val="24"/>
        </w:rPr>
        <w:t>ww</w:t>
      </w:r>
      <w:proofErr w:type="spellEnd"/>
      <w:r w:rsidRPr="0081634F">
        <w:rPr>
          <w:rFonts w:ascii="Tahoma" w:hAnsi="Tahoma" w:cs="Tahoma"/>
          <w:sz w:val="24"/>
          <w:szCs w:val="24"/>
        </w:rPr>
        <w:t xml:space="preserve"> tematykę, zaś 2 osoby wezmą udział w obserwacji pracy (Job </w:t>
      </w:r>
      <w:proofErr w:type="spellStart"/>
      <w:r w:rsidRPr="0081634F">
        <w:rPr>
          <w:rFonts w:ascii="Tahoma" w:hAnsi="Tahoma" w:cs="Tahoma"/>
          <w:sz w:val="24"/>
          <w:szCs w:val="24"/>
        </w:rPr>
        <w:t>shadowing</w:t>
      </w:r>
      <w:proofErr w:type="spellEnd"/>
      <w:r w:rsidRPr="0081634F">
        <w:rPr>
          <w:rFonts w:ascii="Tahoma" w:hAnsi="Tahoma" w:cs="Tahoma"/>
          <w:sz w:val="24"/>
          <w:szCs w:val="24"/>
        </w:rPr>
        <w:t>).</w:t>
      </w:r>
    </w:p>
    <w:p w:rsidR="00CC6E96" w:rsidRPr="0081634F" w:rsidRDefault="00CC6E96" w:rsidP="00A04108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>Zasady rekrutacji to tego etapu:</w:t>
      </w:r>
    </w:p>
    <w:p w:rsidR="00CC6E96" w:rsidRPr="0081634F" w:rsidRDefault="00CC6E96" w:rsidP="00A04108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 xml:space="preserve">Zasadniczo chcemy się oprzeć na osobach, które w uczestniczyły w przygotowaniu językowym na poprzednim etapie realizacji wniosku, jednak zostanie otwarty proces rekrutacji dla wszystkich nauczycieli z wymienionych dziedzin zainteresowanych </w:t>
      </w:r>
      <w:r w:rsidRPr="0081634F">
        <w:rPr>
          <w:rFonts w:ascii="Tahoma" w:hAnsi="Tahoma" w:cs="Tahoma"/>
          <w:sz w:val="24"/>
          <w:szCs w:val="24"/>
        </w:rPr>
        <w:lastRenderedPageBreak/>
        <w:t>wdrażaniem innowacyjnych metod nauczania. W przypadku osób wcześniej biorących udział w przygotowaniu językowym (mające pierwszeństwo przy naborze na ty etapie), ocenie będzie podlegał raport z odbytego szkolenia i ocena jakości wdrażania zdobytych umiejętności w pracy edukacyjnej z młodzieżą, a także zaangażowanie w proces dzielenia się zdobytą wiedzą z koleżankami i kolegami w pracy.</w:t>
      </w:r>
    </w:p>
    <w:p w:rsidR="00CC6E96" w:rsidRPr="0081634F" w:rsidRDefault="00CC6E96" w:rsidP="00A04108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 xml:space="preserve">W tym samym roku w </w:t>
      </w:r>
      <w:proofErr w:type="spellStart"/>
      <w:r w:rsidRPr="0081634F">
        <w:rPr>
          <w:rFonts w:ascii="Tahoma" w:hAnsi="Tahoma" w:cs="Tahoma"/>
          <w:sz w:val="24"/>
          <w:szCs w:val="24"/>
        </w:rPr>
        <w:t>mobilnościach</w:t>
      </w:r>
      <w:proofErr w:type="spellEnd"/>
      <w:r w:rsidRPr="0081634F">
        <w:rPr>
          <w:rFonts w:ascii="Tahoma" w:hAnsi="Tahoma" w:cs="Tahoma"/>
          <w:sz w:val="24"/>
          <w:szCs w:val="24"/>
        </w:rPr>
        <w:t xml:space="preserve"> weźmie udział 15 uczniów naszej szkoły re</w:t>
      </w:r>
      <w:r w:rsidR="0088389E" w:rsidRPr="0081634F">
        <w:rPr>
          <w:rFonts w:ascii="Tahoma" w:hAnsi="Tahoma" w:cs="Tahoma"/>
          <w:sz w:val="24"/>
          <w:szCs w:val="24"/>
        </w:rPr>
        <w:t>a</w:t>
      </w:r>
      <w:r w:rsidRPr="0081634F">
        <w:rPr>
          <w:rFonts w:ascii="Tahoma" w:hAnsi="Tahoma" w:cs="Tahoma"/>
          <w:sz w:val="24"/>
          <w:szCs w:val="24"/>
        </w:rPr>
        <w:t xml:space="preserve">lizujących część „uczniowską” naszego projektu. W wytypowanych </w:t>
      </w:r>
      <w:r w:rsidR="0088389E" w:rsidRPr="0081634F">
        <w:rPr>
          <w:rFonts w:ascii="Tahoma" w:hAnsi="Tahoma" w:cs="Tahoma"/>
          <w:sz w:val="24"/>
          <w:szCs w:val="24"/>
        </w:rPr>
        <w:t>klas</w:t>
      </w:r>
      <w:r w:rsidRPr="0081634F">
        <w:rPr>
          <w:rFonts w:ascii="Tahoma" w:hAnsi="Tahoma" w:cs="Tahoma"/>
          <w:sz w:val="24"/>
          <w:szCs w:val="24"/>
        </w:rPr>
        <w:t>ach zostanie przeprowadzona rekrutacja w oparciu o średnią ocen na koniec poprzedniego roku szkolnego (informacja zostanie uczniom przekazana odpowiednio wcześniej)</w:t>
      </w:r>
      <w:r w:rsidR="0088389E" w:rsidRPr="0081634F">
        <w:rPr>
          <w:rFonts w:ascii="Tahoma" w:hAnsi="Tahoma" w:cs="Tahoma"/>
          <w:sz w:val="24"/>
          <w:szCs w:val="24"/>
        </w:rPr>
        <w:t>, ocenę z języka angielsk</w:t>
      </w:r>
      <w:r w:rsidR="0073326A">
        <w:rPr>
          <w:rFonts w:ascii="Tahoma" w:hAnsi="Tahoma" w:cs="Tahoma"/>
          <w:sz w:val="24"/>
          <w:szCs w:val="24"/>
        </w:rPr>
        <w:t>iego oraz ocenę wychowawcy. Dod</w:t>
      </w:r>
      <w:r w:rsidR="0088389E" w:rsidRPr="0081634F">
        <w:rPr>
          <w:rFonts w:ascii="Tahoma" w:hAnsi="Tahoma" w:cs="Tahoma"/>
          <w:sz w:val="24"/>
          <w:szCs w:val="24"/>
        </w:rPr>
        <w:t>atkowe punkty zdobędą uczniowie ze środowisk de faworyzowanych, z mniejszymi możliwościami (ten system rekrutacji stosowaliśmy w naszej szkole w przypadku wcześniej realizowanych projektów).</w:t>
      </w:r>
    </w:p>
    <w:p w:rsidR="0088389E" w:rsidRPr="0081634F" w:rsidRDefault="0088389E" w:rsidP="00A04108">
      <w:pPr>
        <w:rPr>
          <w:rFonts w:ascii="Tahoma" w:hAnsi="Tahoma" w:cs="Tahoma"/>
          <w:sz w:val="24"/>
          <w:szCs w:val="24"/>
        </w:rPr>
      </w:pPr>
    </w:p>
    <w:p w:rsidR="0088389E" w:rsidRPr="0081634F" w:rsidRDefault="0088389E" w:rsidP="0088389E">
      <w:pPr>
        <w:rPr>
          <w:rFonts w:ascii="Tahoma" w:hAnsi="Tahoma" w:cs="Tahoma"/>
          <w:b/>
          <w:sz w:val="24"/>
          <w:szCs w:val="24"/>
        </w:rPr>
      </w:pPr>
      <w:r w:rsidRPr="0081634F">
        <w:rPr>
          <w:rFonts w:ascii="Tahoma" w:hAnsi="Tahoma" w:cs="Tahoma"/>
          <w:b/>
          <w:sz w:val="24"/>
          <w:szCs w:val="24"/>
        </w:rPr>
        <w:t>4/ Czwarty etap  – REALIZACJA DZIAŁAŃ Z ZAKRESU WZMACNIANIA KOMPETENCJI MIĘKKICH U NAUCZYCIELI- PSYCHOLOG SZKOLNY, DORADCA ZAWODOWY, INNI NAUCZYCIELE SPEŁNIAJĄCY KRYTERIUM ZNAJOMOŚCI JĘZYKA ANGIELSKIEGO NA POZIOMIE B1/B2 – 8 OSÓB</w:t>
      </w:r>
    </w:p>
    <w:p w:rsidR="00A04108" w:rsidRPr="0081634F" w:rsidRDefault="0088389E" w:rsidP="001F368C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>Zasady rekrutacji:</w:t>
      </w:r>
    </w:p>
    <w:p w:rsidR="0088389E" w:rsidRPr="0081634F" w:rsidRDefault="0088389E" w:rsidP="001F368C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>Ponieważ naszymi działaniami chcemy objąć nie tylko członków Zespołu ds. Umiędzynarodowienia Placówki i nauczycieli zawodów chcących rozwijać swoje kompetencje z zakresie ICT, CLIL czy STEM na tym etapie realizacji projektu chcemy, aby wzięli udział nauczyciele, którzy będą chcieli wzmocnić swoje  kompetencje miękkie.</w:t>
      </w:r>
    </w:p>
    <w:p w:rsidR="0081634F" w:rsidRPr="0081634F" w:rsidRDefault="0088389E" w:rsidP="0081634F">
      <w:pPr>
        <w:rPr>
          <w:rFonts w:ascii="Tahoma" w:hAnsi="Tahoma" w:cs="Tahoma"/>
          <w:sz w:val="24"/>
          <w:szCs w:val="24"/>
        </w:rPr>
      </w:pPr>
      <w:r w:rsidRPr="0081634F">
        <w:rPr>
          <w:rFonts w:ascii="Tahoma" w:hAnsi="Tahoma" w:cs="Tahoma"/>
          <w:sz w:val="24"/>
          <w:szCs w:val="24"/>
        </w:rPr>
        <w:t>Oferta skierowana głównie do psychologa szkolnego, doradcy zawodowego i innych nauczycieli spełniających kryterium znajomości języka na poziomie B1/B2.</w:t>
      </w:r>
      <w:r w:rsidR="0081634F" w:rsidRPr="0081634F">
        <w:rPr>
          <w:rFonts w:ascii="Tahoma" w:hAnsi="Tahoma" w:cs="Tahoma"/>
          <w:sz w:val="24"/>
          <w:szCs w:val="24"/>
        </w:rPr>
        <w:t xml:space="preserve"> W czerwcu 2024 zostanie wystosowane zaproszenie do składania wniosków aplikacyjnych, a w X 2024 komisja rekrutacyjna wyłoni 8 osób, które znajdą się na liście zasadniczej (oraz 2 na rezerwowej). Kryteria rekrutacji będą obejmować znajomość języka na poziomie B1/B2, zaangażowanie w pracę placówki i ocena pracy nauczyciela przez dyrekcję (sumienność, chęć podejmowania wyzwań). W przypadku zastrzeżeń do procesu rekrutacji, można będzie złożyć odwołanie, które w terminie 30 dni zostanie rozpatrzone przez zespół składający się z kierownictwa szkoły (komisji odwoławczej będzie przewodniczyć wicedyrektor szkoły)</w:t>
      </w:r>
      <w:r w:rsidR="0073326A">
        <w:rPr>
          <w:rFonts w:ascii="Tahoma" w:hAnsi="Tahoma" w:cs="Tahoma"/>
          <w:sz w:val="24"/>
          <w:szCs w:val="24"/>
        </w:rPr>
        <w:t>.</w:t>
      </w:r>
    </w:p>
    <w:p w:rsidR="0088389E" w:rsidRPr="0081634F" w:rsidRDefault="0088389E" w:rsidP="001F368C">
      <w:pPr>
        <w:rPr>
          <w:rFonts w:ascii="Tahoma" w:hAnsi="Tahoma" w:cs="Tahoma"/>
          <w:sz w:val="24"/>
          <w:szCs w:val="24"/>
        </w:rPr>
      </w:pPr>
    </w:p>
    <w:p w:rsidR="0088389E" w:rsidRPr="0081634F" w:rsidRDefault="0088389E" w:rsidP="001F368C">
      <w:pPr>
        <w:rPr>
          <w:rFonts w:ascii="Tahoma" w:hAnsi="Tahoma" w:cs="Tahoma"/>
          <w:sz w:val="24"/>
          <w:szCs w:val="24"/>
        </w:rPr>
      </w:pPr>
    </w:p>
    <w:p w:rsidR="00401AEE" w:rsidRPr="0081634F" w:rsidRDefault="00401AEE" w:rsidP="001F368C">
      <w:pPr>
        <w:rPr>
          <w:rFonts w:ascii="Tahoma" w:hAnsi="Tahoma" w:cs="Tahoma"/>
          <w:sz w:val="24"/>
          <w:szCs w:val="24"/>
        </w:rPr>
      </w:pPr>
    </w:p>
    <w:p w:rsidR="001F368C" w:rsidRDefault="001F368C" w:rsidP="001F368C">
      <w:pPr>
        <w:rPr>
          <w:b/>
          <w:sz w:val="28"/>
          <w:szCs w:val="28"/>
        </w:rPr>
      </w:pPr>
    </w:p>
    <w:p w:rsidR="00590B5E" w:rsidRPr="00AF211C" w:rsidRDefault="00590B5E">
      <w:pPr>
        <w:rPr>
          <w:sz w:val="32"/>
          <w:szCs w:val="32"/>
        </w:rPr>
      </w:pPr>
    </w:p>
    <w:sectPr w:rsidR="00590B5E" w:rsidRPr="00AF211C" w:rsidSect="00873BA8">
      <w:headerReference w:type="default" r:id="rId8"/>
      <w:pgSz w:w="11906" w:h="16838"/>
      <w:pgMar w:top="1417" w:right="1417" w:bottom="1417" w:left="1417" w:header="85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EC" w:rsidRDefault="00C60FEC" w:rsidP="00873BA8">
      <w:pPr>
        <w:spacing w:after="0" w:line="240" w:lineRule="auto"/>
      </w:pPr>
      <w:r>
        <w:separator/>
      </w:r>
    </w:p>
  </w:endnote>
  <w:endnote w:type="continuationSeparator" w:id="0">
    <w:p w:rsidR="00C60FEC" w:rsidRDefault="00C60FEC" w:rsidP="008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EC" w:rsidRDefault="00C60FEC" w:rsidP="00873BA8">
      <w:pPr>
        <w:spacing w:after="0" w:line="240" w:lineRule="auto"/>
      </w:pPr>
      <w:r>
        <w:separator/>
      </w:r>
    </w:p>
  </w:footnote>
  <w:footnote w:type="continuationSeparator" w:id="0">
    <w:p w:rsidR="00C60FEC" w:rsidRDefault="00C60FEC" w:rsidP="008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A8" w:rsidRDefault="000E4B0C">
    <w:pPr>
      <w:pStyle w:val="Nagwek"/>
    </w:pPr>
    <w:r w:rsidRPr="000E4B0C">
      <w:rPr>
        <w:noProof/>
      </w:rPr>
      <w:drawing>
        <wp:inline distT="0" distB="0" distL="0" distR="0">
          <wp:extent cx="609600" cy="609600"/>
          <wp:effectExtent l="0" t="0" r="0" b="0"/>
          <wp:docPr id="8" name="Obraz 4" descr="C:\Documents and Settings\user\Pulpit\projekt Jeszcze a już\LOGO_du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user\Pulpit\projekt Jeszcze a już\LOGO_du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0E4B0C">
      <w:rPr>
        <w:noProof/>
      </w:rPr>
      <w:drawing>
        <wp:inline distT="0" distB="0" distL="0" distR="0">
          <wp:extent cx="1876425" cy="535908"/>
          <wp:effectExtent l="0" t="0" r="0" b="0"/>
          <wp:docPr id="9" name="Obraz 3" descr="C:\Documents and Settings\user\Pulpit\projekt Jeszcze a już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\Pulpit\projekt Jeszcze a już\EU flag-Erasmus+_vect_PO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804" cy="535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A01" w:rsidRDefault="00730A01" w:rsidP="00730A01">
    <w:pPr>
      <w:pStyle w:val="Nagwek"/>
      <w:rPr>
        <w:b/>
        <w:i/>
        <w:noProof/>
        <w:sz w:val="20"/>
        <w:szCs w:val="20"/>
      </w:rPr>
    </w:pPr>
    <w:r>
      <w:rPr>
        <w:b/>
        <w:i/>
        <w:noProof/>
        <w:sz w:val="20"/>
        <w:szCs w:val="20"/>
      </w:rPr>
      <w:t>Akredytacja Erasmusa w sektorze Edukcja Szkolna, akcja 1: Mobilość edukacyjna</w:t>
    </w:r>
  </w:p>
  <w:p w:rsidR="00730A01" w:rsidRPr="00730A01" w:rsidRDefault="00730A01" w:rsidP="00730A01">
    <w:pPr>
      <w:pStyle w:val="Nagwek"/>
      <w:rPr>
        <w:b/>
        <w:i/>
        <w:noProof/>
        <w:sz w:val="20"/>
        <w:szCs w:val="20"/>
      </w:rPr>
    </w:pPr>
    <w:r>
      <w:rPr>
        <w:b/>
        <w:i/>
        <w:noProof/>
        <w:sz w:val="20"/>
        <w:szCs w:val="20"/>
      </w:rPr>
      <w:t xml:space="preserve">Numer projektu: </w:t>
    </w:r>
    <w:r>
      <w:rPr>
        <w:rFonts w:ascii="Arial" w:hAnsi="Arial" w:cs="Arial"/>
        <w:b/>
        <w:bCs/>
        <w:sz w:val="18"/>
        <w:szCs w:val="18"/>
      </w:rPr>
      <w:t>2021-1-PL01-KA121-SCH-000010629</w:t>
    </w:r>
  </w:p>
  <w:p w:rsidR="000E4B0C" w:rsidRDefault="00E67132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54.35pt;margin-top:7.5pt;width:562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5C61"/>
    <w:multiLevelType w:val="hybridMultilevel"/>
    <w:tmpl w:val="3DD6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E4335"/>
    <w:multiLevelType w:val="hybridMultilevel"/>
    <w:tmpl w:val="B8D43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BA8"/>
    <w:rsid w:val="00001013"/>
    <w:rsid w:val="000464E7"/>
    <w:rsid w:val="000C7DC3"/>
    <w:rsid w:val="000E4B0C"/>
    <w:rsid w:val="000F5245"/>
    <w:rsid w:val="00136A6F"/>
    <w:rsid w:val="001C143C"/>
    <w:rsid w:val="001C7161"/>
    <w:rsid w:val="001F368C"/>
    <w:rsid w:val="002B26F3"/>
    <w:rsid w:val="003E674A"/>
    <w:rsid w:val="00401AEE"/>
    <w:rsid w:val="00590B5E"/>
    <w:rsid w:val="006762D3"/>
    <w:rsid w:val="00692ADD"/>
    <w:rsid w:val="00730A01"/>
    <w:rsid w:val="0073326A"/>
    <w:rsid w:val="0076320B"/>
    <w:rsid w:val="007775D6"/>
    <w:rsid w:val="007C5CF0"/>
    <w:rsid w:val="0081424E"/>
    <w:rsid w:val="0081634F"/>
    <w:rsid w:val="0083067A"/>
    <w:rsid w:val="00873BA8"/>
    <w:rsid w:val="0088389E"/>
    <w:rsid w:val="008F31EC"/>
    <w:rsid w:val="00967117"/>
    <w:rsid w:val="009B64A9"/>
    <w:rsid w:val="009C348F"/>
    <w:rsid w:val="00A04108"/>
    <w:rsid w:val="00A355E8"/>
    <w:rsid w:val="00AF211C"/>
    <w:rsid w:val="00BD641A"/>
    <w:rsid w:val="00C44C0F"/>
    <w:rsid w:val="00C60FEC"/>
    <w:rsid w:val="00CC6E96"/>
    <w:rsid w:val="00D84245"/>
    <w:rsid w:val="00E67132"/>
    <w:rsid w:val="00E9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A9"/>
  </w:style>
  <w:style w:type="paragraph" w:styleId="Nagwek1">
    <w:name w:val="heading 1"/>
    <w:basedOn w:val="Normalny"/>
    <w:next w:val="Normalny"/>
    <w:link w:val="Nagwek1Znak"/>
    <w:uiPriority w:val="9"/>
    <w:qFormat/>
    <w:rsid w:val="0083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0010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B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BA8"/>
  </w:style>
  <w:style w:type="paragraph" w:styleId="Stopka">
    <w:name w:val="footer"/>
    <w:basedOn w:val="Normalny"/>
    <w:link w:val="StopkaZnak"/>
    <w:uiPriority w:val="99"/>
    <w:semiHidden/>
    <w:unhideWhenUsed/>
    <w:rsid w:val="0087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BA8"/>
  </w:style>
  <w:style w:type="character" w:customStyle="1" w:styleId="Nagwek5Znak">
    <w:name w:val="Nagłówek 5 Znak"/>
    <w:basedOn w:val="Domylnaczcionkaakapitu"/>
    <w:link w:val="Nagwek5"/>
    <w:uiPriority w:val="9"/>
    <w:rsid w:val="000010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0101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3067A"/>
    <w:pPr>
      <w:ind w:left="720"/>
      <w:contextualSpacing/>
    </w:pPr>
  </w:style>
  <w:style w:type="table" w:styleId="Tabela-Siatka">
    <w:name w:val="Table Grid"/>
    <w:basedOn w:val="Standardowy"/>
    <w:uiPriority w:val="59"/>
    <w:rsid w:val="00AF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ny"/>
    <w:uiPriority w:val="40"/>
    <w:qFormat/>
    <w:rsid w:val="00AF211C"/>
    <w:pPr>
      <w:tabs>
        <w:tab w:val="decimal" w:pos="360"/>
      </w:tabs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211C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211C"/>
    <w:rPr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AF211C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Jasnecieniowanieakcent1">
    <w:name w:val="Light Shading Accent 1"/>
    <w:basedOn w:val="Standardowy"/>
    <w:uiPriority w:val="60"/>
    <w:rsid w:val="00AF211C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1A30-41B9-427D-9113-610D6B5F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10</cp:revision>
  <dcterms:created xsi:type="dcterms:W3CDTF">2017-10-05T08:06:00Z</dcterms:created>
  <dcterms:modified xsi:type="dcterms:W3CDTF">2022-01-30T10:55:00Z</dcterms:modified>
</cp:coreProperties>
</file>